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ABC44" w14:textId="77777777" w:rsidR="00281544" w:rsidRDefault="00281544" w:rsidP="00281544">
      <w:pPr>
        <w:jc w:val="center"/>
        <w:rPr>
          <w:b/>
          <w:bCs/>
          <w:sz w:val="28"/>
          <w:szCs w:val="28"/>
        </w:rPr>
      </w:pPr>
      <w:r>
        <w:rPr>
          <w:b/>
          <w:bCs/>
          <w:sz w:val="28"/>
          <w:szCs w:val="28"/>
        </w:rPr>
        <w:t>ICP HOLDINGS LIMITED</w:t>
      </w:r>
    </w:p>
    <w:p w14:paraId="11AA390A" w14:textId="77777777" w:rsidR="00F75CC0" w:rsidRDefault="00281544" w:rsidP="00281544">
      <w:pPr>
        <w:jc w:val="center"/>
        <w:rPr>
          <w:b/>
          <w:bCs/>
          <w:sz w:val="28"/>
          <w:szCs w:val="28"/>
        </w:rPr>
      </w:pPr>
      <w:r>
        <w:rPr>
          <w:b/>
          <w:bCs/>
          <w:sz w:val="28"/>
          <w:szCs w:val="28"/>
        </w:rPr>
        <w:t xml:space="preserve">   TERMS AND CONDITIONS</w:t>
      </w:r>
    </w:p>
    <w:p w14:paraId="0A16EA80" w14:textId="1FA5E5E4" w:rsidR="00281544" w:rsidRDefault="00FE0479" w:rsidP="0078461B">
      <w:pPr>
        <w:spacing w:after="0"/>
        <w:jc w:val="both"/>
      </w:pPr>
      <w:r>
        <w:t>This website is for general information purposes only and is not intended to constitute an offer to solicit business.</w:t>
      </w:r>
    </w:p>
    <w:p w14:paraId="22B7A338" w14:textId="77777777" w:rsidR="00FE0479" w:rsidRDefault="00FE0479" w:rsidP="0078461B">
      <w:pPr>
        <w:spacing w:after="0"/>
        <w:jc w:val="both"/>
      </w:pPr>
    </w:p>
    <w:p w14:paraId="54444391" w14:textId="77777777" w:rsidR="00046486" w:rsidRDefault="00CE0283" w:rsidP="0078461B">
      <w:pPr>
        <w:spacing w:after="0"/>
        <w:jc w:val="both"/>
      </w:pPr>
      <w:r>
        <w:t>This website does not represent a prospectus or invitation in connection with any solicitation of capital or participation on any Lloyd’s syndicates.</w:t>
      </w:r>
      <w:r w:rsidR="006D4B4D">
        <w:t xml:space="preserve">  Nor does it constitute an offer to sell securities or insurance, a solicitation of an offer to buy securities</w:t>
      </w:r>
      <w:r w:rsidR="005449D3">
        <w:t xml:space="preserve"> or insurance, or a distribution of securities in the United States or to a US person, or any other jurisdictions where it is contrary to local law.  </w:t>
      </w:r>
      <w:r w:rsidR="00D27290">
        <w:t xml:space="preserve">Such persons should inform themselves about and observe any applicable legal requirements.  </w:t>
      </w:r>
      <w:r w:rsidR="00BD7435">
        <w:t>Underwriting a Lloyd’s</w:t>
      </w:r>
      <w:r w:rsidR="002C3BA6">
        <w:t xml:space="preserve"> involves a significant degree of risk and those investing in ICP will be exposed to the risk of underwriting losses.  In addition, they will remain liable for losses until the </w:t>
      </w:r>
      <w:r w:rsidR="00903A7C">
        <w:t xml:space="preserve">liabilities </w:t>
      </w:r>
      <w:r w:rsidR="002A1ABF">
        <w:t>of all syndicates that ICP participated on for a particular year of account have been reinsured to close, subject to their being no reinsurance failure.</w:t>
      </w:r>
    </w:p>
    <w:p w14:paraId="2373273E" w14:textId="77777777" w:rsidR="00046486" w:rsidRDefault="00046486" w:rsidP="0078461B">
      <w:pPr>
        <w:spacing w:after="0"/>
        <w:jc w:val="both"/>
      </w:pPr>
    </w:p>
    <w:p w14:paraId="53359BB7" w14:textId="77777777" w:rsidR="009D4F8D" w:rsidRDefault="00046486" w:rsidP="0078461B">
      <w:pPr>
        <w:spacing w:after="0"/>
        <w:jc w:val="both"/>
      </w:pPr>
      <w:r>
        <w:t xml:space="preserve">The opinions </w:t>
      </w:r>
      <w:r w:rsidR="001F2B22">
        <w:t>(including without limitation any estimates, forecasts, financial projections or valuations</w:t>
      </w:r>
      <w:r w:rsidR="0078726D">
        <w:t>) expressed in this document are entirely those of ICP Holdings Limited and its subsidiaries and are in each case subject to change without notice</w:t>
      </w:r>
      <w:r w:rsidR="00F22FFD">
        <w:t>.  While all reasonable care has been taken to ensure that the information, facts and opinions given are fair and accurate at the time of publication</w:t>
      </w:r>
      <w:r w:rsidR="00B25260">
        <w:t>,</w:t>
      </w:r>
      <w:r w:rsidR="00BD1FCF">
        <w:t xml:space="preserve"> we have</w:t>
      </w:r>
      <w:r w:rsidR="00B25260">
        <w:t xml:space="preserve"> not independently verified the information </w:t>
      </w:r>
      <w:r w:rsidR="00E50C28">
        <w:t>presented on this website</w:t>
      </w:r>
      <w:r w:rsidR="00B02DB7">
        <w:t>, some of which is provided by Third Parties such as Lloyd’s syndicates.</w:t>
      </w:r>
      <w:r w:rsidR="00B25260">
        <w:t xml:space="preserve">  Accordingly, no </w:t>
      </w:r>
      <w:r w:rsidR="00FD3295">
        <w:t>guarantee, representation or warranty, express or implied, is made as to the fairness, accuracy, completeness or correctness of the information and opinions</w:t>
      </w:r>
      <w:r w:rsidR="00304327">
        <w:t xml:space="preserve"> </w:t>
      </w:r>
      <w:r w:rsidR="00B13AD1">
        <w:t>presented on</w:t>
      </w:r>
      <w:r w:rsidR="00304327">
        <w:t xml:space="preserve"> this </w:t>
      </w:r>
      <w:r w:rsidR="00B13AD1">
        <w:t>website</w:t>
      </w:r>
      <w:r w:rsidR="00304327">
        <w:t>.  Neither ICP Holdings Limited</w:t>
      </w:r>
      <w:r w:rsidR="007A0041">
        <w:t>,</w:t>
      </w:r>
      <w:r w:rsidR="00304327">
        <w:t xml:space="preserve"> nor its subsidiary companies</w:t>
      </w:r>
      <w:r w:rsidR="007A0041">
        <w:t>,</w:t>
      </w:r>
      <w:r w:rsidR="00304327">
        <w:t xml:space="preserve"> accept any responsibility and shall not be liable for any loss which may arise from reliance upon the information provided on this website.  No responsibility </w:t>
      </w:r>
      <w:r w:rsidR="00DF6FA3">
        <w:t>o</w:t>
      </w:r>
      <w:r w:rsidR="005264CF">
        <w:t>f</w:t>
      </w:r>
      <w:r w:rsidR="00DF6FA3">
        <w:t xml:space="preserve"> liability is accepted by ICP Holdings Limited</w:t>
      </w:r>
      <w:r w:rsidR="007A0041">
        <w:t>,</w:t>
      </w:r>
      <w:r w:rsidR="00DF6FA3">
        <w:t xml:space="preserve"> or is subsidiaries</w:t>
      </w:r>
      <w:r w:rsidR="007A0041">
        <w:t>,</w:t>
      </w:r>
      <w:r w:rsidR="00DF6FA3">
        <w:t xml:space="preserve"> for any loss occasioned to any person </w:t>
      </w:r>
      <w:r w:rsidR="006136C0">
        <w:t>acting</w:t>
      </w:r>
      <w:r w:rsidR="00DF6FA3">
        <w:t xml:space="preserve"> </w:t>
      </w:r>
      <w:r w:rsidR="00DA53DD">
        <w:t xml:space="preserve">or refraining from action as a result of any statement, fact, figure or expression of </w:t>
      </w:r>
      <w:r w:rsidR="006136C0">
        <w:t>belief</w:t>
      </w:r>
      <w:r w:rsidR="00DA53DD">
        <w:t xml:space="preserve"> contained on this website.</w:t>
      </w:r>
    </w:p>
    <w:p w14:paraId="025EE88C" w14:textId="77777777" w:rsidR="009D4F8D" w:rsidRDefault="009D4F8D" w:rsidP="0078461B">
      <w:pPr>
        <w:spacing w:after="0"/>
        <w:jc w:val="both"/>
      </w:pPr>
    </w:p>
    <w:p w14:paraId="3551C917" w14:textId="77777777" w:rsidR="00326782" w:rsidRDefault="002713A5" w:rsidP="0078461B">
      <w:pPr>
        <w:spacing w:after="0"/>
        <w:jc w:val="both"/>
      </w:pPr>
      <w:r>
        <w:t>All illustrative results are shown after standard personal expenses</w:t>
      </w:r>
      <w:r w:rsidR="00EF3B5B">
        <w:t xml:space="preserve">, but before ICP fees.  Past performance should not be seen </w:t>
      </w:r>
      <w:r w:rsidR="00E02901">
        <w:t>as an indication of future performance.  Past performance information contained on this website may not be current and you should refer to the relevant documentation</w:t>
      </w:r>
      <w:r w:rsidR="002C3BA6">
        <w:t xml:space="preserve"> </w:t>
      </w:r>
      <w:r w:rsidR="00C44F33">
        <w:t xml:space="preserve">for up-to-date past performance information.  </w:t>
      </w:r>
    </w:p>
    <w:p w14:paraId="0E517A74" w14:textId="77777777" w:rsidR="00326782" w:rsidRDefault="00326782" w:rsidP="0078461B">
      <w:pPr>
        <w:spacing w:after="0"/>
        <w:jc w:val="both"/>
      </w:pPr>
    </w:p>
    <w:p w14:paraId="09661631" w14:textId="1D9C400A" w:rsidR="00FE0479" w:rsidRDefault="00C44F33" w:rsidP="0078461B">
      <w:pPr>
        <w:spacing w:after="0"/>
        <w:jc w:val="both"/>
      </w:pPr>
      <w:r>
        <w:t>Lloyd’s syndicates cannot provide insurance coverage in every country in the world</w:t>
      </w:r>
      <w:r w:rsidR="00C06436">
        <w:t xml:space="preserve">.  In certain countries, there are restrictions on the type of insurance products Lloyd’s can provide and how business is placed with Lloyd’s underwriters.  The information on this </w:t>
      </w:r>
      <w:r w:rsidR="00C06436">
        <w:lastRenderedPageBreak/>
        <w:t>website is not intended for distribution to, or use by, any persons or entity in any jurisdiction or country where such distribution or use would be contrary to local law or regulation.</w:t>
      </w:r>
    </w:p>
    <w:p w14:paraId="5A9C2324" w14:textId="77777777" w:rsidR="00326782" w:rsidRDefault="00326782" w:rsidP="0078461B">
      <w:pPr>
        <w:spacing w:after="0"/>
        <w:jc w:val="both"/>
      </w:pPr>
    </w:p>
    <w:p w14:paraId="3135FEB8" w14:textId="3EC523A3" w:rsidR="00326782" w:rsidRDefault="00B133DD" w:rsidP="0078461B">
      <w:pPr>
        <w:spacing w:after="0"/>
        <w:jc w:val="both"/>
      </w:pPr>
      <w:r>
        <w:t>The communication of information on this website is not intended for distribution</w:t>
      </w:r>
      <w:r w:rsidR="00906F3C">
        <w:t xml:space="preserve"> to, or use by, any person or entity in any jurisdiction or country where such distribution or use would be contrary to local law or regulation.  In particular, the contents </w:t>
      </w:r>
      <w:r w:rsidR="00335F7A">
        <w:t xml:space="preserve">and/or subject matter do not constitute an offer of information, products or services to US persons or in the United States, or in any other jurisdictions where such an offer may be </w:t>
      </w:r>
      <w:r w:rsidR="0078461B">
        <w:t>unlawful</w:t>
      </w:r>
      <w:r w:rsidR="00335F7A">
        <w:t>.</w:t>
      </w:r>
    </w:p>
    <w:p w14:paraId="340689B7" w14:textId="77777777" w:rsidR="00335F7A" w:rsidRDefault="00335F7A" w:rsidP="0078461B">
      <w:pPr>
        <w:spacing w:after="0"/>
        <w:jc w:val="both"/>
      </w:pPr>
    </w:p>
    <w:p w14:paraId="4C587317" w14:textId="77777777" w:rsidR="00833AC3" w:rsidRDefault="00A03EB9" w:rsidP="00833AC3">
      <w:pPr>
        <w:spacing w:after="0"/>
      </w:pPr>
      <w:r>
        <w:t>ICP General Partner Limited</w:t>
      </w:r>
      <w:r w:rsidR="00FB4C50">
        <w:t xml:space="preserve"> (registered number </w:t>
      </w:r>
      <w:r w:rsidR="00454833">
        <w:t>204942)</w:t>
      </w:r>
      <w:r w:rsidR="00926AD8">
        <w:t xml:space="preserve"> is authorised by the Financial Conduct Authority (FCA)</w:t>
      </w:r>
      <w:r w:rsidR="008F4026">
        <w:t xml:space="preserve"> and regulated by the Corporation of Lloyd’s and FCA</w:t>
      </w:r>
      <w:r w:rsidR="00926AD8">
        <w:t>.</w:t>
      </w:r>
      <w:r w:rsidR="008F4026">
        <w:t xml:space="preserve"> </w:t>
      </w:r>
    </w:p>
    <w:p w14:paraId="5534682B" w14:textId="7B9215ED" w:rsidR="00335F7A" w:rsidRPr="00281544" w:rsidRDefault="008F4026" w:rsidP="00833AC3">
      <w:pPr>
        <w:spacing w:after="0"/>
        <w:rPr>
          <w:b/>
          <w:bCs/>
        </w:rPr>
      </w:pPr>
      <w:r>
        <w:t xml:space="preserve">The details of the authorisation and regulatory oversight can be found at </w:t>
      </w:r>
      <w:hyperlink r:id="rId4" w:history="1">
        <w:r w:rsidR="001F6F05" w:rsidRPr="006E596F">
          <w:rPr>
            <w:rStyle w:val="Hyperlink"/>
          </w:rPr>
          <w:t>http://www.fca.org.uk/firms/financial-services-register</w:t>
        </w:r>
      </w:hyperlink>
      <w:r w:rsidR="00E51231">
        <w:t xml:space="preserve"> </w:t>
      </w:r>
    </w:p>
    <w:sectPr w:rsidR="00335F7A" w:rsidRPr="00281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44"/>
    <w:rsid w:val="00046486"/>
    <w:rsid w:val="00160380"/>
    <w:rsid w:val="001F1DB4"/>
    <w:rsid w:val="001F2B22"/>
    <w:rsid w:val="001F6F05"/>
    <w:rsid w:val="002713A5"/>
    <w:rsid w:val="00281544"/>
    <w:rsid w:val="002A1ABF"/>
    <w:rsid w:val="002C3BA6"/>
    <w:rsid w:val="002F0BE7"/>
    <w:rsid w:val="00304327"/>
    <w:rsid w:val="00326782"/>
    <w:rsid w:val="00335F7A"/>
    <w:rsid w:val="00454833"/>
    <w:rsid w:val="005264CF"/>
    <w:rsid w:val="005449D3"/>
    <w:rsid w:val="005D6BD5"/>
    <w:rsid w:val="006136C0"/>
    <w:rsid w:val="006578D9"/>
    <w:rsid w:val="006D4B4D"/>
    <w:rsid w:val="006D7F2D"/>
    <w:rsid w:val="0078461B"/>
    <w:rsid w:val="0078726D"/>
    <w:rsid w:val="007A0041"/>
    <w:rsid w:val="00833AC3"/>
    <w:rsid w:val="00864DF2"/>
    <w:rsid w:val="008F4026"/>
    <w:rsid w:val="00903A7C"/>
    <w:rsid w:val="00906F3C"/>
    <w:rsid w:val="00926AD8"/>
    <w:rsid w:val="009D4F8D"/>
    <w:rsid w:val="00A03EB9"/>
    <w:rsid w:val="00B02DB7"/>
    <w:rsid w:val="00B133DD"/>
    <w:rsid w:val="00B13AD1"/>
    <w:rsid w:val="00B25260"/>
    <w:rsid w:val="00B52B2F"/>
    <w:rsid w:val="00BD1FCF"/>
    <w:rsid w:val="00BD7435"/>
    <w:rsid w:val="00C06436"/>
    <w:rsid w:val="00C44F33"/>
    <w:rsid w:val="00CE0283"/>
    <w:rsid w:val="00CF4F6C"/>
    <w:rsid w:val="00D27290"/>
    <w:rsid w:val="00DA53DD"/>
    <w:rsid w:val="00DB1198"/>
    <w:rsid w:val="00DF6FA3"/>
    <w:rsid w:val="00E02901"/>
    <w:rsid w:val="00E0557B"/>
    <w:rsid w:val="00E50C28"/>
    <w:rsid w:val="00E51231"/>
    <w:rsid w:val="00EF3B5B"/>
    <w:rsid w:val="00F22FFD"/>
    <w:rsid w:val="00F65DF5"/>
    <w:rsid w:val="00F75CC0"/>
    <w:rsid w:val="00FB4C50"/>
    <w:rsid w:val="00FD3295"/>
    <w:rsid w:val="00FE0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CF49"/>
  <w15:chartTrackingRefBased/>
  <w15:docId w15:val="{42942DC9-8B67-4E42-A696-8D65414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544"/>
    <w:rPr>
      <w:rFonts w:eastAsiaTheme="majorEastAsia" w:cstheme="majorBidi"/>
      <w:color w:val="272727" w:themeColor="text1" w:themeTint="D8"/>
    </w:rPr>
  </w:style>
  <w:style w:type="paragraph" w:styleId="Title">
    <w:name w:val="Title"/>
    <w:basedOn w:val="Normal"/>
    <w:next w:val="Normal"/>
    <w:link w:val="TitleChar"/>
    <w:uiPriority w:val="10"/>
    <w:qFormat/>
    <w:rsid w:val="00281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544"/>
    <w:pPr>
      <w:spacing w:before="160"/>
      <w:jc w:val="center"/>
    </w:pPr>
    <w:rPr>
      <w:i/>
      <w:iCs/>
      <w:color w:val="404040" w:themeColor="text1" w:themeTint="BF"/>
    </w:rPr>
  </w:style>
  <w:style w:type="character" w:customStyle="1" w:styleId="QuoteChar">
    <w:name w:val="Quote Char"/>
    <w:basedOn w:val="DefaultParagraphFont"/>
    <w:link w:val="Quote"/>
    <w:uiPriority w:val="29"/>
    <w:rsid w:val="00281544"/>
    <w:rPr>
      <w:i/>
      <w:iCs/>
      <w:color w:val="404040" w:themeColor="text1" w:themeTint="BF"/>
    </w:rPr>
  </w:style>
  <w:style w:type="paragraph" w:styleId="ListParagraph">
    <w:name w:val="List Paragraph"/>
    <w:basedOn w:val="Normal"/>
    <w:uiPriority w:val="34"/>
    <w:qFormat/>
    <w:rsid w:val="00281544"/>
    <w:pPr>
      <w:ind w:left="720"/>
      <w:contextualSpacing/>
    </w:pPr>
  </w:style>
  <w:style w:type="character" w:styleId="IntenseEmphasis">
    <w:name w:val="Intense Emphasis"/>
    <w:basedOn w:val="DefaultParagraphFont"/>
    <w:uiPriority w:val="21"/>
    <w:qFormat/>
    <w:rsid w:val="00281544"/>
    <w:rPr>
      <w:i/>
      <w:iCs/>
      <w:color w:val="0F4761" w:themeColor="accent1" w:themeShade="BF"/>
    </w:rPr>
  </w:style>
  <w:style w:type="paragraph" w:styleId="IntenseQuote">
    <w:name w:val="Intense Quote"/>
    <w:basedOn w:val="Normal"/>
    <w:next w:val="Normal"/>
    <w:link w:val="IntenseQuoteChar"/>
    <w:uiPriority w:val="30"/>
    <w:qFormat/>
    <w:rsid w:val="00281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544"/>
    <w:rPr>
      <w:i/>
      <w:iCs/>
      <w:color w:val="0F4761" w:themeColor="accent1" w:themeShade="BF"/>
    </w:rPr>
  </w:style>
  <w:style w:type="character" w:styleId="IntenseReference">
    <w:name w:val="Intense Reference"/>
    <w:basedOn w:val="DefaultParagraphFont"/>
    <w:uiPriority w:val="32"/>
    <w:qFormat/>
    <w:rsid w:val="00281544"/>
    <w:rPr>
      <w:b/>
      <w:bCs/>
      <w:smallCaps/>
      <w:color w:val="0F4761" w:themeColor="accent1" w:themeShade="BF"/>
      <w:spacing w:val="5"/>
    </w:rPr>
  </w:style>
  <w:style w:type="character" w:styleId="Hyperlink">
    <w:name w:val="Hyperlink"/>
    <w:basedOn w:val="DefaultParagraphFont"/>
    <w:uiPriority w:val="99"/>
    <w:unhideWhenUsed/>
    <w:rsid w:val="00E51231"/>
    <w:rPr>
      <w:color w:val="467886" w:themeColor="hyperlink"/>
      <w:u w:val="single"/>
    </w:rPr>
  </w:style>
  <w:style w:type="character" w:styleId="UnresolvedMention">
    <w:name w:val="Unresolved Mention"/>
    <w:basedOn w:val="DefaultParagraphFont"/>
    <w:uiPriority w:val="99"/>
    <w:semiHidden/>
    <w:unhideWhenUsed/>
    <w:rsid w:val="00E5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ca.org.uk/firms/financial-services-register"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531ABA159FE45870C0D066CDD1AF8" ma:contentTypeVersion="18" ma:contentTypeDescription="Create a new document." ma:contentTypeScope="" ma:versionID="1a8b3cdeecad49953d3a0dc38bf00664">
  <xsd:schema xmlns:xsd="http://www.w3.org/2001/XMLSchema" xmlns:xs="http://www.w3.org/2001/XMLSchema" xmlns:p="http://schemas.microsoft.com/office/2006/metadata/properties" xmlns:ns2="fbc9b3cc-c614-4f4a-8e17-204fa5de5fe9" xmlns:ns3="3cca4cc2-4581-42a3-85fd-60c75d0abbe6" targetNamespace="http://schemas.microsoft.com/office/2006/metadata/properties" ma:root="true" ma:fieldsID="28be6fb7d92e1cdc2027f58c7c525cce" ns2:_="" ns3:_="">
    <xsd:import namespace="fbc9b3cc-c614-4f4a-8e17-204fa5de5fe9"/>
    <xsd:import namespace="3cca4cc2-4581-42a3-85fd-60c75d0abb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9b3cc-c614-4f4a-8e17-204fa5de5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489324-2f33-427a-b34f-794c30a4cbe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a4cc2-4581-42a3-85fd-60c75d0abbe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f735fc-87ed-480c-ad40-40c03d03e8ea}" ma:internalName="TaxCatchAll" ma:showField="CatchAllData" ma:web="3cca4cc2-4581-42a3-85fd-60c75d0abbe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ca4cc2-4581-42a3-85fd-60c75d0abbe6" xsi:nil="true"/>
    <lcf76f155ced4ddcb4097134ff3c332f xmlns="fbc9b3cc-c614-4f4a-8e17-204fa5de5f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65E590-CCE7-4AA6-9620-D9602B612FBF}"/>
</file>

<file path=customXml/itemProps2.xml><?xml version="1.0" encoding="utf-8"?>
<ds:datastoreItem xmlns:ds="http://schemas.openxmlformats.org/officeDocument/2006/customXml" ds:itemID="{C1966603-2275-499B-8C8D-E1CA893A2746}"/>
</file>

<file path=customXml/itemProps3.xml><?xml version="1.0" encoding="utf-8"?>
<ds:datastoreItem xmlns:ds="http://schemas.openxmlformats.org/officeDocument/2006/customXml" ds:itemID="{CB752BFA-4DCB-4579-A69E-6F398EDA8BA3}"/>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4</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Farley</dc:creator>
  <cp:keywords/>
  <dc:description/>
  <cp:lastModifiedBy>Colin Gilbert</cp:lastModifiedBy>
  <cp:revision>2</cp:revision>
  <dcterms:created xsi:type="dcterms:W3CDTF">2024-12-06T11:27:00Z</dcterms:created>
  <dcterms:modified xsi:type="dcterms:W3CDTF">2024-12-06T11:27:00Z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0x010100676531ABA159FE45870C0D066CDD1AF8</vt:lpwstr>
  </property>
</Properties>
</file>